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9C9F2" w14:textId="72E2E81E" w:rsidR="00842DE6" w:rsidRPr="00842DE6" w:rsidRDefault="00842DE6" w:rsidP="00842DE6">
      <w:pPr>
        <w:pStyle w:val="TdocHeader2"/>
        <w:rPr>
          <w:rFonts w:eastAsia="맑은 고딕" w:cs="Arial"/>
          <w:bCs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rFonts w:eastAsia="Times New Roman" w:cs="Arial"/>
          <w:bCs/>
          <w:sz w:val="24"/>
          <w:szCs w:val="24"/>
          <w:lang w:eastAsia="zh-CN"/>
        </w:rPr>
        <w:t>3GPP TSG RAN WG1 Meeting #93</w:t>
      </w:r>
      <w:r w:rsidRPr="00842DE6">
        <w:rPr>
          <w:rFonts w:eastAsia="Times New Roman" w:cs="Arial"/>
          <w:bCs/>
          <w:sz w:val="24"/>
          <w:szCs w:val="24"/>
          <w:lang w:eastAsia="zh-CN"/>
        </w:rPr>
        <w:tab/>
        <w:t>R1-18</w:t>
      </w:r>
      <w:r>
        <w:rPr>
          <w:rFonts w:eastAsia="맑은 고딕" w:cs="Arial" w:hint="eastAsia"/>
          <w:bCs/>
          <w:sz w:val="24"/>
          <w:szCs w:val="24"/>
          <w:lang w:eastAsia="ko-KR"/>
        </w:rPr>
        <w:t>06582</w:t>
      </w:r>
    </w:p>
    <w:p w14:paraId="7D146E6B" w14:textId="5005333D" w:rsidR="00386965" w:rsidRDefault="00842DE6" w:rsidP="00842DE6">
      <w:pPr>
        <w:pStyle w:val="TdocHeader2"/>
        <w:rPr>
          <w:rFonts w:eastAsia="맑은 고딕"/>
          <w:sz w:val="22"/>
          <w:lang w:val="en-US" w:eastAsia="ko-KR"/>
        </w:rPr>
      </w:pPr>
      <w:r w:rsidRPr="00842DE6">
        <w:rPr>
          <w:rFonts w:eastAsia="Times New Roman" w:cs="Arial"/>
          <w:bCs/>
          <w:sz w:val="24"/>
          <w:szCs w:val="24"/>
          <w:lang w:eastAsia="zh-CN"/>
        </w:rPr>
        <w:t xml:space="preserve">Busan, Korea, May 21st – 25th, 2018 </w:t>
      </w:r>
      <w:r w:rsidR="00E000B4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7768D83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</w:t>
      </w:r>
      <w:r w:rsidR="00D24F81">
        <w:rPr>
          <w:rFonts w:hint="eastAsia"/>
          <w:sz w:val="22"/>
          <w:lang w:val="en-US" w:eastAsia="ko-KR"/>
        </w:rPr>
        <w:t>5</w:t>
      </w:r>
      <w:r w:rsidR="00B47CB6">
        <w:rPr>
          <w:rFonts w:hint="eastAsia"/>
          <w:sz w:val="22"/>
          <w:lang w:val="en-US" w:eastAsia="ko-KR"/>
        </w:rPr>
        <w:t>.1.2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27D9A717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842DE6">
        <w:rPr>
          <w:rFonts w:hint="eastAsia"/>
          <w:sz w:val="22"/>
          <w:lang w:val="en-US" w:eastAsia="ko-KR"/>
        </w:rPr>
        <w:t>Remaining issues</w:t>
      </w:r>
      <w:r w:rsidR="007B4294">
        <w:rPr>
          <w:rFonts w:hint="eastAsia"/>
          <w:sz w:val="22"/>
          <w:lang w:val="en-US" w:eastAsia="ko-KR"/>
        </w:rPr>
        <w:t xml:space="preserve"> on </w:t>
      </w:r>
      <w:r w:rsidR="003D1F49">
        <w:rPr>
          <w:rFonts w:hint="eastAsia"/>
          <w:sz w:val="22"/>
          <w:lang w:val="en-US" w:eastAsia="ko-KR"/>
        </w:rPr>
        <w:t xml:space="preserve">synchronization for </w:t>
      </w:r>
      <w:proofErr w:type="spellStart"/>
      <w:r w:rsidR="003D1F49">
        <w:rPr>
          <w:rFonts w:hint="eastAsia"/>
          <w:sz w:val="22"/>
          <w:lang w:val="en-US" w:eastAsia="ko-KR"/>
        </w:rPr>
        <w:t>sidelink</w:t>
      </w:r>
      <w:proofErr w:type="spellEnd"/>
      <w:r w:rsidR="003D1F49">
        <w:rPr>
          <w:rFonts w:hint="eastAsia"/>
          <w:sz w:val="22"/>
          <w:lang w:val="en-US" w:eastAsia="ko-KR"/>
        </w:rPr>
        <w:t xml:space="preserve"> CA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6BC24A00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9</w:t>
      </w:r>
      <w:r w:rsidR="00D24F81">
        <w:rPr>
          <w:rFonts w:ascii="Times New Roman" w:eastAsia="맑은 고딕" w:hAnsi="Times New Roman" w:hint="eastAsia"/>
          <w:iCs/>
          <w:sz w:val="22"/>
          <w:lang w:eastAsia="ko-KR"/>
        </w:rPr>
        <w:t>2</w:t>
      </w:r>
      <w:r w:rsidR="00842DE6">
        <w:rPr>
          <w:rFonts w:ascii="Times New Roman" w:eastAsia="맑은 고딕" w:hAnsi="Times New Roman" w:hint="eastAsia"/>
          <w:iCs/>
          <w:sz w:val="22"/>
          <w:lang w:eastAsia="ko-KR"/>
        </w:rPr>
        <w:t>bis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</w:t>
      </w:r>
      <w:r w:rsidR="005C067B">
        <w:rPr>
          <w:rFonts w:ascii="Times New Roman" w:eastAsia="맑은 고딕" w:hAnsi="Times New Roman" w:hint="eastAsia"/>
          <w:iCs/>
          <w:sz w:val="22"/>
          <w:lang w:eastAsia="ko-KR"/>
        </w:rPr>
        <w:t xml:space="preserve">agreements 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 xml:space="preserve">which are relevant to synchronization for </w:t>
      </w:r>
      <w:proofErr w:type="spellStart"/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 xml:space="preserve"> CA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were made:</w:t>
      </w:r>
    </w:p>
    <w:p w14:paraId="4A37C28E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x-none"/>
        </w:rPr>
      </w:pPr>
      <w:r w:rsidRPr="00842DE6">
        <w:rPr>
          <w:rFonts w:ascii="Times New Roman" w:eastAsia="바탕" w:hAnsi="Times New Roman"/>
          <w:b/>
          <w:sz w:val="22"/>
          <w:szCs w:val="22"/>
          <w:highlight w:val="green"/>
          <w:lang w:eastAsia="x-none"/>
        </w:rPr>
        <w:t>Agreement</w:t>
      </w:r>
      <w:bookmarkStart w:id="6" w:name="_GoBack"/>
      <w:bookmarkEnd w:id="6"/>
    </w:p>
    <w:p w14:paraId="582FAE61" w14:textId="77777777" w:rsidR="00842DE6" w:rsidRPr="00842DE6" w:rsidRDefault="00842DE6" w:rsidP="00842DE6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val="en-US" w:eastAsia="en-US"/>
        </w:rPr>
      </w:pPr>
      <w:r w:rsidRPr="00842DE6">
        <w:rPr>
          <w:rFonts w:ascii="Times New Roman" w:hAnsi="Times New Roman"/>
          <w:sz w:val="22"/>
          <w:szCs w:val="22"/>
          <w:lang w:val="en-US" w:eastAsia="en-US"/>
        </w:rPr>
        <w:t>For UEs operating with CA</w:t>
      </w:r>
    </w:p>
    <w:p w14:paraId="3841B58D" w14:textId="77777777" w:rsidR="00842DE6" w:rsidRPr="00842DE6" w:rsidRDefault="00842DE6" w:rsidP="00842DE6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val="en-US" w:eastAsia="en-US"/>
        </w:rPr>
      </w:pPr>
      <w:r w:rsidRPr="00842DE6">
        <w:rPr>
          <w:rFonts w:ascii="Times New Roman" w:hAnsi="Times New Roman"/>
          <w:sz w:val="22"/>
          <w:szCs w:val="22"/>
          <w:lang w:val="en-US" w:eastAsia="en-US"/>
        </w:rPr>
        <w:t>RAN1 assumes a UE may be configured a non-synchronization carrier by defining the location of the SLSS resources and by configuring the UE to not transmit SLSS on that carrier.</w:t>
      </w:r>
    </w:p>
    <w:p w14:paraId="4BDEB4CB" w14:textId="77777777" w:rsidR="00842DE6" w:rsidRPr="00842DE6" w:rsidRDefault="00842DE6" w:rsidP="00842DE6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Rel. 14 RRC signalling is not sufficient. </w:t>
      </w:r>
    </w:p>
    <w:p w14:paraId="39CAB008" w14:textId="77777777" w:rsidR="00842DE6" w:rsidRPr="00842DE6" w:rsidRDefault="00842DE6" w:rsidP="00842DE6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Include an RRC parameter to introduce such mechanism. </w:t>
      </w:r>
    </w:p>
    <w:p w14:paraId="2FCFE60B" w14:textId="77777777" w:rsidR="00842DE6" w:rsidRPr="00842DE6" w:rsidRDefault="00842DE6" w:rsidP="00842DE6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A Rel.15 UE using the carrier without CA does not apply this parameter. </w:t>
      </w:r>
    </w:p>
    <w:p w14:paraId="55B9043E" w14:textId="77777777" w:rsidR="00842DE6" w:rsidRPr="00842DE6" w:rsidRDefault="00842DE6" w:rsidP="00842DE6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It is up to RAN2 to design the signalling to support this feature </w:t>
      </w:r>
    </w:p>
    <w:p w14:paraId="35E4ACF8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x-none"/>
        </w:rPr>
      </w:pPr>
    </w:p>
    <w:p w14:paraId="20CC75E5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x-none"/>
        </w:rPr>
      </w:pPr>
      <w:r w:rsidRPr="00842DE6">
        <w:rPr>
          <w:rFonts w:ascii="Times New Roman" w:eastAsia="바탕" w:hAnsi="Times New Roman"/>
          <w:b/>
          <w:sz w:val="22"/>
          <w:szCs w:val="22"/>
          <w:highlight w:val="green"/>
          <w:lang w:eastAsia="x-none"/>
        </w:rPr>
        <w:t>Agreement</w:t>
      </w:r>
    </w:p>
    <w:p w14:paraId="5ED396D3" w14:textId="73D17784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 w:rsidRPr="00842DE6">
        <w:rPr>
          <w:rFonts w:ascii="Times New Roman" w:eastAsia="바탕" w:hAnsi="Times New Roman"/>
          <w:sz w:val="22"/>
          <w:szCs w:val="22"/>
          <w:lang w:eastAsia="x-none"/>
        </w:rPr>
        <w:t>The working assum</w:t>
      </w:r>
      <w:r w:rsidR="002E0068">
        <w:rPr>
          <w:rFonts w:ascii="Times New Roman" w:eastAsia="바탕" w:hAnsi="Times New Roman"/>
          <w:sz w:val="22"/>
          <w:szCs w:val="22"/>
          <w:lang w:eastAsia="x-none"/>
        </w:rPr>
        <w:t>ption from RAN1#92 is confirmed</w:t>
      </w:r>
    </w:p>
    <w:p w14:paraId="764E052D" w14:textId="77777777" w:rsidR="00842DE6" w:rsidRPr="00842DE6" w:rsidRDefault="00842DE6" w:rsidP="00842DE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bookmarkStart w:id="7" w:name="_Hlk511807879"/>
      <w:r w:rsidRPr="00842DE6">
        <w:rPr>
          <w:rFonts w:ascii="Times New Roman" w:eastAsia="바탕" w:hAnsi="Times New Roman"/>
          <w:sz w:val="22"/>
          <w:szCs w:val="22"/>
          <w:lang w:eastAsia="en-US"/>
        </w:rPr>
        <w:t>The UE is configured one of the following options based on UE capability:</w:t>
      </w:r>
    </w:p>
    <w:p w14:paraId="2A297819" w14:textId="77777777" w:rsidR="00842DE6" w:rsidRPr="00842DE6" w:rsidRDefault="00842DE6" w:rsidP="00842DE6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SLSS is transmitted (based on Rel-14 procedure) on selected sync carrier from Set-B</w:t>
      </w:r>
    </w:p>
    <w:p w14:paraId="13F12E87" w14:textId="77777777" w:rsidR="00842DE6" w:rsidRPr="00842DE6" w:rsidRDefault="00842DE6" w:rsidP="00842DE6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SLSS is transmitted on all carriers from Set-B</w:t>
      </w:r>
    </w:p>
    <w:bookmarkEnd w:id="7"/>
    <w:p w14:paraId="6298F5AB" w14:textId="77777777" w:rsidR="00842DE6" w:rsidRPr="00842DE6" w:rsidRDefault="00842DE6" w:rsidP="00842DE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Each option is an independent UE capability </w:t>
      </w:r>
    </w:p>
    <w:p w14:paraId="211589B9" w14:textId="77777777" w:rsidR="00842DE6" w:rsidRPr="00842DE6" w:rsidRDefault="00842DE6" w:rsidP="00842DE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On top of this, Release-14 configuration applies to each carrier individually</w:t>
      </w:r>
    </w:p>
    <w:p w14:paraId="1333327C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x-none"/>
        </w:rPr>
      </w:pPr>
    </w:p>
    <w:p w14:paraId="2E248A5A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x-none"/>
        </w:rPr>
      </w:pPr>
    </w:p>
    <w:p w14:paraId="4ADC673A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x-none"/>
        </w:rPr>
      </w:pPr>
      <w:r w:rsidRPr="00842DE6">
        <w:rPr>
          <w:rFonts w:ascii="Times New Roman" w:eastAsia="바탕" w:hAnsi="Times New Roman"/>
          <w:b/>
          <w:sz w:val="22"/>
          <w:szCs w:val="22"/>
          <w:highlight w:val="green"/>
          <w:lang w:eastAsia="x-none"/>
        </w:rPr>
        <w:t>Agreement</w:t>
      </w:r>
    </w:p>
    <w:p w14:paraId="0470EF52" w14:textId="77777777" w:rsidR="00842DE6" w:rsidRPr="00842DE6" w:rsidRDefault="00842DE6" w:rsidP="00842DE6">
      <w:pPr>
        <w:numPr>
          <w:ilvl w:val="0"/>
          <w:numId w:val="22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For the case of limited TX capabilities, for UE SLSS transmission, it is up to UE implementation on which synchronization carrier(s) from Set B UE transmits SLSS</w:t>
      </w:r>
    </w:p>
    <w:p w14:paraId="7B99C8B2" w14:textId="77777777" w:rsidR="00842DE6" w:rsidRPr="00842DE6" w:rsidRDefault="00842DE6" w:rsidP="00842DE6">
      <w:pPr>
        <w:numPr>
          <w:ilvl w:val="1"/>
          <w:numId w:val="22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The above applies for the case when SLSS is transmitted on all carriers from Set-B</w:t>
      </w:r>
    </w:p>
    <w:p w14:paraId="55B53F70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x-none"/>
        </w:rPr>
      </w:pPr>
    </w:p>
    <w:p w14:paraId="254F7F62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b/>
          <w:sz w:val="22"/>
          <w:szCs w:val="22"/>
          <w:highlight w:val="green"/>
          <w:lang w:eastAsia="en-US"/>
        </w:rPr>
        <w:t>Agreement</w:t>
      </w:r>
    </w:p>
    <w:p w14:paraId="75D6A851" w14:textId="77777777" w:rsidR="00842DE6" w:rsidRPr="00842DE6" w:rsidRDefault="00842DE6" w:rsidP="00842DE6">
      <w:pPr>
        <w:numPr>
          <w:ilvl w:val="0"/>
          <w:numId w:val="22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PSBCH content other than bandwidth, TDD configuration, </w:t>
      </w:r>
      <w:proofErr w:type="gramStart"/>
      <w:r w:rsidRPr="00842DE6">
        <w:rPr>
          <w:rFonts w:ascii="Times New Roman" w:eastAsia="바탕" w:hAnsi="Times New Roman"/>
          <w:sz w:val="22"/>
          <w:szCs w:val="22"/>
          <w:lang w:eastAsia="en-US"/>
        </w:rPr>
        <w:t>reserved</w:t>
      </w:r>
      <w:proofErr w:type="gramEnd"/>
      <w:r w:rsidRPr="00842DE6">
        <w:rPr>
          <w:rFonts w:ascii="Times New Roman" w:eastAsia="바탕" w:hAnsi="Times New Roman"/>
          <w:sz w:val="22"/>
          <w:szCs w:val="22"/>
          <w:lang w:eastAsia="en-US"/>
        </w:rPr>
        <w:t xml:space="preserve"> bits are generated following the Rel. 14 procedure following the selected synchronization reference.</w:t>
      </w:r>
    </w:p>
    <w:p w14:paraId="470423D6" w14:textId="77777777" w:rsidR="00842DE6" w:rsidRPr="00842DE6" w:rsidRDefault="00842DE6" w:rsidP="00842DE6">
      <w:pPr>
        <w:numPr>
          <w:ilvl w:val="1"/>
          <w:numId w:val="22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Note if there is an issue with reserved bits, it will be addressed in RAN1#93</w:t>
      </w:r>
    </w:p>
    <w:p w14:paraId="04DF9EB0" w14:textId="77777777" w:rsidR="00842DE6" w:rsidRPr="00842DE6" w:rsidRDefault="00842DE6" w:rsidP="00842DE6">
      <w:pPr>
        <w:numPr>
          <w:ilvl w:val="0"/>
          <w:numId w:val="22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SLSS ID is derived from the selected synchronization source.</w:t>
      </w:r>
    </w:p>
    <w:p w14:paraId="11D78687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sz w:val="22"/>
          <w:szCs w:val="22"/>
          <w:lang w:eastAsia="x-none"/>
        </w:rPr>
      </w:pPr>
    </w:p>
    <w:p w14:paraId="1450B28D" w14:textId="77777777" w:rsidR="00842DE6" w:rsidRPr="00842DE6" w:rsidRDefault="00842DE6" w:rsidP="00842DE6">
      <w:pPr>
        <w:overflowPunct/>
        <w:autoSpaceDE/>
        <w:autoSpaceDN/>
        <w:adjustRightInd/>
        <w:spacing w:after="0"/>
        <w:ind w:left="720" w:hanging="72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b/>
          <w:sz w:val="22"/>
          <w:szCs w:val="22"/>
          <w:highlight w:val="green"/>
          <w:lang w:eastAsia="en-US"/>
        </w:rPr>
        <w:t>Agreement</w:t>
      </w:r>
    </w:p>
    <w:p w14:paraId="76DE85F7" w14:textId="77777777" w:rsidR="00842DE6" w:rsidRPr="00842DE6" w:rsidRDefault="00842DE6" w:rsidP="00842DE6">
      <w:pPr>
        <w:numPr>
          <w:ilvl w:val="0"/>
          <w:numId w:val="25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When synchronization is lost, synchronization carrier reselection is up to UE implementation.</w:t>
      </w:r>
    </w:p>
    <w:p w14:paraId="1971D26F" w14:textId="77777777" w:rsidR="00D44B8F" w:rsidRPr="00C67398" w:rsidRDefault="00D44B8F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63E358AC" w14:textId="494CCA7B" w:rsidR="00770ADC" w:rsidRPr="00C67398" w:rsidRDefault="00565B1B" w:rsidP="00F77236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>I</w:t>
      </w:r>
      <w:r w:rsidR="001D3228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n this contribution, we discuss </w:t>
      </w:r>
      <w:r w:rsidR="00842DE6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remaining issues on </w:t>
      </w:r>
      <w:r w:rsidR="001D3228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>synchronization</w:t>
      </w:r>
      <w:r w:rsidR="00842DE6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for </w:t>
      </w:r>
      <w:proofErr w:type="spellStart"/>
      <w:r w:rsidR="00842DE6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>sidelink</w:t>
      </w:r>
      <w:proofErr w:type="spellEnd"/>
      <w:r w:rsidR="00842DE6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CA</w:t>
      </w:r>
      <w:r w:rsidR="001D3228" w:rsidRPr="00C67398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. </w:t>
      </w: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Discussion</w:t>
      </w:r>
    </w:p>
    <w:p w14:paraId="19FA49AB" w14:textId="2C238422" w:rsidR="008E581A" w:rsidRPr="008242BE" w:rsidRDefault="00842DE6" w:rsidP="00AB3ABD">
      <w:pPr>
        <w:pStyle w:val="LGTdoc"/>
        <w:spacing w:before="100" w:beforeAutospacing="1" w:afterAutospacing="1"/>
        <w:rPr>
          <w:rFonts w:eastAsia="맑은 고딕"/>
          <w:iCs/>
          <w:szCs w:val="22"/>
          <w:lang w:val="en-US"/>
        </w:rPr>
      </w:pPr>
      <w:r w:rsidRPr="008242BE">
        <w:rPr>
          <w:rFonts w:eastAsia="맑은 고딕"/>
          <w:iCs/>
          <w:szCs w:val="22"/>
          <w:lang w:val="en-US"/>
        </w:rPr>
        <w:t xml:space="preserve">In RAN1 #92bis, it was agreed that UE is configured one of the following options based on UE capability </w:t>
      </w:r>
    </w:p>
    <w:p w14:paraId="601FA4B4" w14:textId="7FBE9913" w:rsidR="00842DE6" w:rsidRPr="008242BE" w:rsidRDefault="00842DE6" w:rsidP="00842DE6">
      <w:pPr>
        <w:pStyle w:val="af8"/>
        <w:numPr>
          <w:ilvl w:val="1"/>
          <w:numId w:val="26"/>
        </w:numPr>
        <w:rPr>
          <w:rFonts w:ascii="Times New Roman" w:eastAsia="바탕" w:hAnsi="Times New Roman" w:cs="Times New Roman"/>
          <w:lang w:eastAsia="en-US"/>
        </w:rPr>
      </w:pPr>
      <w:r w:rsidRPr="008242BE">
        <w:rPr>
          <w:rFonts w:ascii="Times New Roman" w:eastAsia="바탕" w:hAnsi="Times New Roman" w:cs="Times New Roman"/>
          <w:lang w:eastAsia="en-US"/>
        </w:rPr>
        <w:t>SLSS is transmitted (based on Rel-14 procedure) on selected sync carrier from Set-B</w:t>
      </w:r>
    </w:p>
    <w:p w14:paraId="0DD14F64" w14:textId="5B991EEC" w:rsidR="00842DE6" w:rsidRPr="008242BE" w:rsidRDefault="00842DE6" w:rsidP="00842DE6">
      <w:pPr>
        <w:numPr>
          <w:ilvl w:val="1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  <w:r w:rsidRPr="00842DE6">
        <w:rPr>
          <w:rFonts w:ascii="Times New Roman" w:eastAsia="바탕" w:hAnsi="Times New Roman"/>
          <w:sz w:val="22"/>
          <w:szCs w:val="22"/>
          <w:lang w:eastAsia="en-US"/>
        </w:rPr>
        <w:t>SLSS is transmitted on all carriers from Set-B</w:t>
      </w:r>
    </w:p>
    <w:p w14:paraId="5F4CF04A" w14:textId="77777777" w:rsidR="008242BE" w:rsidRDefault="008242BE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</w:p>
    <w:p w14:paraId="3994A868" w14:textId="1E09D2C5" w:rsidR="003254BC" w:rsidRDefault="008242BE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 w:rsidRPr="008242BE">
        <w:rPr>
          <w:rFonts w:ascii="Times New Roman" w:eastAsia="바탕" w:hAnsi="Times New Roman"/>
          <w:sz w:val="22"/>
          <w:szCs w:val="22"/>
          <w:lang w:eastAsia="ko-KR"/>
        </w:rPr>
        <w:t xml:space="preserve">On the first option, </w:t>
      </w:r>
      <w:r>
        <w:rPr>
          <w:rFonts w:ascii="Times New Roman" w:eastAsia="바탕" w:hAnsi="Times New Roman"/>
          <w:sz w:val="22"/>
          <w:szCs w:val="22"/>
          <w:lang w:eastAsia="ko-KR"/>
        </w:rPr>
        <w:t xml:space="preserve">when a UE selects GNSS or </w:t>
      </w:r>
      <w:proofErr w:type="spellStart"/>
      <w:r>
        <w:rPr>
          <w:rFonts w:ascii="Times New Roman" w:eastAsia="바탕" w:hAnsi="Times New Roman"/>
          <w:sz w:val="22"/>
          <w:szCs w:val="22"/>
          <w:lang w:eastAsia="ko-KR"/>
        </w:rPr>
        <w:t>eNB</w:t>
      </w:r>
      <w:proofErr w:type="spellEnd"/>
      <w:r w:rsidR="001A4DE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as synchronization reference</w:t>
      </w:r>
      <w:r>
        <w:rPr>
          <w:rFonts w:ascii="Times New Roman" w:eastAsia="바탕" w:hAnsi="Times New Roman"/>
          <w:sz w:val="22"/>
          <w:szCs w:val="22"/>
          <w:lang w:eastAsia="ko-KR"/>
        </w:rPr>
        <w:t xml:space="preserve">,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the meaning of </w:t>
      </w:r>
      <w:r>
        <w:rPr>
          <w:rFonts w:ascii="Times New Roman" w:eastAsia="바탕" w:hAnsi="Times New Roman"/>
          <w:sz w:val="22"/>
          <w:szCs w:val="22"/>
          <w:lang w:eastAsia="ko-KR"/>
        </w:rPr>
        <w:t>“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>selected</w:t>
      </w:r>
      <w:r>
        <w:rPr>
          <w:rFonts w:ascii="Times New Roman" w:eastAsia="바탕" w:hAnsi="Times New Roman"/>
          <w:sz w:val="22"/>
          <w:szCs w:val="22"/>
          <w:lang w:eastAsia="ko-KR"/>
        </w:rPr>
        <w:t>”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sync carrier is unclear. 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 xml:space="preserve">It is desirable that the </w:t>
      </w:r>
      <w:r w:rsidR="00303009">
        <w:rPr>
          <w:rFonts w:ascii="Times New Roman" w:eastAsia="바탕" w:hAnsi="Times New Roman" w:hint="eastAsia"/>
          <w:sz w:val="22"/>
          <w:szCs w:val="22"/>
          <w:lang w:eastAsia="ko-KR"/>
        </w:rPr>
        <w:t>UEs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 xml:space="preserve"> selected </w:t>
      </w:r>
      <w:r w:rsidR="00303009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GNSS 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 xml:space="preserve">as the sync reference </w:t>
      </w:r>
      <w:r w:rsidR="00303009">
        <w:rPr>
          <w:rFonts w:ascii="Times New Roman" w:eastAsia="바탕" w:hAnsi="Times New Roman"/>
          <w:sz w:val="22"/>
          <w:szCs w:val="22"/>
          <w:lang w:eastAsia="ko-KR"/>
        </w:rPr>
        <w:t>transmit SLSS/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>PSBCH on the same carrier as possible</w:t>
      </w:r>
      <w:r w:rsidR="00303009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>from the viewpoint of expanding the coverage of the GNSS</w:t>
      </w:r>
      <w:r w:rsidR="002E006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or </w:t>
      </w:r>
      <w:proofErr w:type="spellStart"/>
      <w:r w:rsidR="002E0068">
        <w:rPr>
          <w:rFonts w:ascii="Times New Roman" w:eastAsia="바탕" w:hAnsi="Times New Roman" w:hint="eastAsia"/>
          <w:sz w:val="22"/>
          <w:szCs w:val="22"/>
          <w:lang w:eastAsia="ko-KR"/>
        </w:rPr>
        <w:t>eNB</w:t>
      </w:r>
      <w:proofErr w:type="spellEnd"/>
      <w:r w:rsidR="00303009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timing</w:t>
      </w:r>
      <w:r w:rsidR="00303009" w:rsidRPr="00303009">
        <w:rPr>
          <w:rFonts w:ascii="Times New Roman" w:eastAsia="바탕" w:hAnsi="Times New Roman"/>
          <w:sz w:val="22"/>
          <w:szCs w:val="22"/>
          <w:lang w:eastAsia="ko-KR"/>
        </w:rPr>
        <w:t>.</w:t>
      </w:r>
      <w:r w:rsidR="00F36003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/>
          <w:sz w:val="22"/>
          <w:szCs w:val="22"/>
          <w:lang w:eastAsia="ko-KR"/>
        </w:rPr>
        <w:t>On the other hand, when the carrier transmitting the SLSS / PSBCH is different from the carrier transmitting the PSCCH / PSSCH, unnecessary RF retuning time occurs.</w:t>
      </w:r>
    </w:p>
    <w:p w14:paraId="170D735A" w14:textId="77777777" w:rsidR="003254BC" w:rsidRPr="003254BC" w:rsidRDefault="003254BC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</w:p>
    <w:p w14:paraId="3663BED0" w14:textId="29A61799" w:rsidR="00842DE6" w:rsidRDefault="003254BC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sz w:val="22"/>
          <w:szCs w:val="22"/>
          <w:lang w:eastAsia="ko-KR"/>
        </w:rPr>
        <w:t>Based on the discussion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,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we consider </w:t>
      </w:r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the following </w:t>
      </w:r>
      <w:r w:rsidR="001A4DEE">
        <w:rPr>
          <w:rFonts w:ascii="Times New Roman" w:eastAsia="바탕" w:hAnsi="Times New Roman" w:hint="eastAsia"/>
          <w:sz w:val="22"/>
          <w:szCs w:val="22"/>
          <w:lang w:eastAsia="ko-KR"/>
        </w:rPr>
        <w:t>alternatives</w:t>
      </w:r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, </w:t>
      </w:r>
    </w:p>
    <w:p w14:paraId="6B5F10A8" w14:textId="3FE4539C" w:rsidR="008242BE" w:rsidRDefault="001A4DEE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Alt. </w:t>
      </w:r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1) When a UE selects GNSS or </w:t>
      </w:r>
      <w:proofErr w:type="spellStart"/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>eNB</w:t>
      </w:r>
      <w:proofErr w:type="spellEnd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as synchronization reference 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>and option 1 is configured (i.e. SLSS is transmitted on selected sync carrier from Set-</w:t>
      </w:r>
      <w:proofErr w:type="gramStart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>B</w:t>
      </w:r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>,</w:t>
      </w:r>
      <w:proofErr w:type="gramEnd"/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UE transmits SLSS/PSBCH in the </w:t>
      </w:r>
      <w:r w:rsidR="008242BE">
        <w:rPr>
          <w:rFonts w:ascii="Times New Roman" w:eastAsia="바탕" w:hAnsi="Times New Roman" w:hint="eastAsia"/>
          <w:sz w:val="22"/>
          <w:szCs w:val="22"/>
          <w:lang w:eastAsia="ko-KR"/>
        </w:rPr>
        <w:t>lowest index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carrier among Set-B. </w:t>
      </w:r>
    </w:p>
    <w:p w14:paraId="6248ACD0" w14:textId="35684E8E" w:rsidR="003254BC" w:rsidRPr="002E0068" w:rsidRDefault="001A4DEE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Alt. 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2) </w:t>
      </w:r>
      <w:proofErr w:type="gramStart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>When</w:t>
      </w:r>
      <w:proofErr w:type="gramEnd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a UE selects GNSS or </w:t>
      </w:r>
      <w:proofErr w:type="spellStart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>eNB</w:t>
      </w:r>
      <w:proofErr w:type="spellEnd"/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as synchronization reference 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>and option 1 is configured, SLSS/PSBCH transmitted carrier</w:t>
      </w:r>
      <w:r w:rsidR="002E006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is (pre)configured</w:t>
      </w:r>
      <w:r w:rsidR="00C67398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. </w:t>
      </w:r>
    </w:p>
    <w:p w14:paraId="4D9AC5AF" w14:textId="7D9A70FA" w:rsid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Alt. </w:t>
      </w:r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3) When a UE selects GNSS or </w:t>
      </w:r>
      <w:proofErr w:type="spellStart"/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>eNB</w:t>
      </w:r>
      <w:proofErr w:type="spellEnd"/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as synchronization reference </w:t>
      </w:r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>and option 1 is configured, the UE transmits SLSS/PSBCH on one of selected carrier</w:t>
      </w:r>
      <w:r w:rsidRPr="001A4DEE">
        <w:rPr>
          <w:rFonts w:ascii="Times New Roman" w:eastAsia="바탕" w:hAnsi="Times New Roman"/>
          <w:sz w:val="22"/>
          <w:szCs w:val="22"/>
          <w:lang w:eastAsia="ko-KR"/>
        </w:rPr>
        <w:t>(s)</w:t>
      </w:r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for PSCCH/PSSCH transmission. </w:t>
      </w:r>
    </w:p>
    <w:p w14:paraId="63EB1BEA" w14:textId="77777777" w:rsidR="003254BC" w:rsidRDefault="003254BC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</w:p>
    <w:p w14:paraId="2B9C1465" w14:textId="2DF337DC" w:rsidR="00842DE6" w:rsidRDefault="002E0068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Note that all UEs may not transmit SLSS/PSBCH on same carrier in </w:t>
      </w:r>
      <w:r w:rsidR="001A4DE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alt. 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1 but carriers </w:t>
      </w:r>
      <w:r>
        <w:rPr>
          <w:rFonts w:ascii="Times New Roman" w:eastAsia="바탕" w:hAnsi="Times New Roman"/>
          <w:sz w:val="22"/>
          <w:szCs w:val="22"/>
          <w:lang w:eastAsia="ko-KR"/>
        </w:rPr>
        <w:t>transmitting SLSS/</w:t>
      </w:r>
      <w:r w:rsidRPr="002E0068">
        <w:rPr>
          <w:rFonts w:ascii="Times New Roman" w:eastAsia="바탕" w:hAnsi="Times New Roman"/>
          <w:sz w:val="22"/>
          <w:szCs w:val="22"/>
          <w:lang w:eastAsia="ko-KR"/>
        </w:rPr>
        <w:t>PSBCH are not expected to be fully distributed</w:t>
      </w:r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and </w:t>
      </w:r>
      <w:r w:rsidR="001A4DEE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alt. </w:t>
      </w:r>
      <w:r w:rsidR="003254BC">
        <w:rPr>
          <w:rFonts w:ascii="Times New Roman" w:eastAsia="바탕" w:hAnsi="Times New Roman" w:hint="eastAsia"/>
          <w:sz w:val="22"/>
          <w:szCs w:val="22"/>
          <w:lang w:eastAsia="ko-KR"/>
        </w:rPr>
        <w:t>3 is to minimize unnecessary RF retuning time</w:t>
      </w:r>
      <w:r w:rsidRPr="002E0068">
        <w:rPr>
          <w:rFonts w:ascii="Times New Roman" w:eastAsia="바탕" w:hAnsi="Times New Roman"/>
          <w:sz w:val="22"/>
          <w:szCs w:val="22"/>
          <w:lang w:eastAsia="ko-KR"/>
        </w:rPr>
        <w:t>.</w:t>
      </w:r>
      <w:r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 </w:t>
      </w:r>
    </w:p>
    <w:p w14:paraId="3C4F4AB8" w14:textId="77777777" w:rsidR="003254BC" w:rsidRDefault="003254BC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</w:p>
    <w:p w14:paraId="0FBC95A9" w14:textId="1E9513BB" w:rsidR="002E0068" w:rsidRDefault="002E0068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Observation 1: When a UE selects GNSS or </w:t>
      </w:r>
      <w:proofErr w:type="spellStart"/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410E63" w:rsidRPr="00410E63">
        <w:rPr>
          <w:rFonts w:ascii="Times New Roman" w:eastAsia="바탕" w:hAnsi="Times New Roman"/>
          <w:b/>
          <w:sz w:val="22"/>
          <w:szCs w:val="22"/>
          <w:lang w:eastAsia="ko-KR"/>
        </w:rPr>
        <w:t xml:space="preserve"> </w:t>
      </w:r>
      <w:r w:rsidR="00410E63"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and option 1</w:t>
      </w: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(</w:t>
      </w:r>
      <w:r w:rsidRPr="002E0068">
        <w:rPr>
          <w:rFonts w:ascii="Times New Roman" w:eastAsia="바탕" w:hAnsi="Times New Roman"/>
          <w:b/>
          <w:sz w:val="22"/>
          <w:szCs w:val="22"/>
          <w:lang w:eastAsia="ko-KR"/>
        </w:rPr>
        <w:t>SLSS is transmitted (based on Rel-14 procedure) on selected sync carrier from Set-B</w:t>
      </w: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)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is configured, the meaning of </w:t>
      </w:r>
      <w:r w:rsidRPr="002E0068">
        <w:rPr>
          <w:rFonts w:ascii="Times New Roman" w:eastAsia="바탕" w:hAnsi="Times New Roman"/>
          <w:b/>
          <w:sz w:val="22"/>
          <w:szCs w:val="22"/>
          <w:lang w:eastAsia="ko-KR"/>
        </w:rPr>
        <w:t>“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>selected</w:t>
      </w:r>
      <w:r w:rsidRPr="002E0068">
        <w:rPr>
          <w:rFonts w:ascii="Times New Roman" w:eastAsia="바탕" w:hAnsi="Times New Roman"/>
          <w:b/>
          <w:sz w:val="22"/>
          <w:szCs w:val="22"/>
          <w:lang w:eastAsia="ko-KR"/>
        </w:rPr>
        <w:t>”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sync carrier needs to be clarified.</w:t>
      </w:r>
    </w:p>
    <w:p w14:paraId="2DBFC272" w14:textId="50C63D73" w:rsidR="002E0068" w:rsidRPr="002E0068" w:rsidRDefault="002E0068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</w:p>
    <w:p w14:paraId="01A41582" w14:textId="66B2C74A" w:rsidR="002E0068" w:rsidRPr="002E0068" w:rsidRDefault="002E0068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Proposal 1: One of following </w:t>
      </w:r>
      <w:r w:rsid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>alternatives</w:t>
      </w:r>
      <w:r w:rsidR="001A4DEE"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is supported, </w:t>
      </w:r>
    </w:p>
    <w:p w14:paraId="042C86B3" w14:textId="1BCC16F7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1) When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and option 1 is configured (i.e. SLSS is transmitted on selected sync carrier from Set-</w:t>
      </w:r>
      <w:proofErr w:type="gram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B,</w:t>
      </w:r>
      <w:proofErr w:type="gram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UE transmits SLSS/PSBCH in the lowest index carrier among Set-B. </w:t>
      </w:r>
    </w:p>
    <w:p w14:paraId="3B382299" w14:textId="7F99B49A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2) </w:t>
      </w:r>
      <w:proofErr w:type="gram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When</w:t>
      </w:r>
      <w:proofErr w:type="gram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and option 1 is configured, SLSS/PSBCH transmitted carrier is (pre)configured. </w:t>
      </w:r>
    </w:p>
    <w:p w14:paraId="73940971" w14:textId="46B284F6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3) When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and option 1 is configured, the UE transmits SLSS/PSBCH on one of selected carrier</w:t>
      </w: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(s)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for PSCCH/PSSCH transmission. </w:t>
      </w:r>
    </w:p>
    <w:p w14:paraId="69D8622A" w14:textId="60304270" w:rsidR="002E0068" w:rsidRPr="003254BC" w:rsidRDefault="002E0068" w:rsidP="00842D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sz w:val="22"/>
          <w:szCs w:val="22"/>
          <w:lang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421BEC3D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synchronization for </w:t>
      </w:r>
      <w:proofErr w:type="spellStart"/>
      <w:r w:rsidR="00A97516">
        <w:rPr>
          <w:rFonts w:hint="eastAsia"/>
          <w:szCs w:val="22"/>
          <w:lang w:val="en-US"/>
        </w:rPr>
        <w:t>sidelink</w:t>
      </w:r>
      <w:proofErr w:type="spellEnd"/>
      <w:r w:rsidR="00A97516">
        <w:rPr>
          <w:rFonts w:hint="eastAsia"/>
          <w:szCs w:val="22"/>
          <w:lang w:val="en-US"/>
        </w:rPr>
        <w:t xml:space="preserve"> CA</w:t>
      </w:r>
      <w:r w:rsidRPr="00773C67">
        <w:rPr>
          <w:szCs w:val="22"/>
          <w:lang w:val="en-US"/>
        </w:rPr>
        <w:t>. The discussions can be summarized as follows:</w:t>
      </w:r>
    </w:p>
    <w:p w14:paraId="11BC6E44" w14:textId="1E4856B0" w:rsidR="002E0068" w:rsidRPr="002E0068" w:rsidRDefault="002E0068" w:rsidP="002E00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Observation 1: When a UE selects GNSS or </w:t>
      </w:r>
      <w:proofErr w:type="spellStart"/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410E63"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="00410E63"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and option 1 is configured, the meaning of </w:t>
      </w:r>
      <w:r w:rsidRPr="002E0068">
        <w:rPr>
          <w:rFonts w:ascii="Times New Roman" w:eastAsia="바탕" w:hAnsi="Times New Roman"/>
          <w:b/>
          <w:sz w:val="22"/>
          <w:szCs w:val="22"/>
          <w:lang w:eastAsia="ko-KR"/>
        </w:rPr>
        <w:t>“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>selected</w:t>
      </w:r>
      <w:r w:rsidRPr="002E0068">
        <w:rPr>
          <w:rFonts w:ascii="Times New Roman" w:eastAsia="바탕" w:hAnsi="Times New Roman"/>
          <w:b/>
          <w:sz w:val="22"/>
          <w:szCs w:val="22"/>
          <w:lang w:eastAsia="ko-KR"/>
        </w:rPr>
        <w:t>”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sync carrier needs to be clarified. </w:t>
      </w:r>
    </w:p>
    <w:p w14:paraId="19EFBF9C" w14:textId="77777777" w:rsidR="002E0068" w:rsidRDefault="002E0068" w:rsidP="002E00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</w:p>
    <w:bookmarkEnd w:id="4"/>
    <w:bookmarkEnd w:id="5"/>
    <w:p w14:paraId="50373455" w14:textId="1046842F" w:rsidR="003254BC" w:rsidRPr="002E0068" w:rsidRDefault="003254BC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Proposal 1: One of following </w:t>
      </w:r>
      <w:r w:rsid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>alternatives</w:t>
      </w:r>
      <w:r w:rsidR="001A4DEE"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2E0068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is supported, </w:t>
      </w:r>
    </w:p>
    <w:p w14:paraId="70DF891A" w14:textId="350B3D99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1) When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and option 1 is configured (i.e. SLSS is transmitted on selected sync carrier from Set-</w:t>
      </w:r>
      <w:proofErr w:type="gram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B,</w:t>
      </w:r>
      <w:proofErr w:type="gram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UE transmits SLSS/PSBCH in the lowest index carrier among Set-B. </w:t>
      </w:r>
    </w:p>
    <w:p w14:paraId="4A9B9DAF" w14:textId="0B46F020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2) </w:t>
      </w:r>
      <w:proofErr w:type="gram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When</w:t>
      </w:r>
      <w:proofErr w:type="gram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and option 1 is configured, SLSS/PSBCH transmitted carrier is (pre)configured. </w:t>
      </w:r>
    </w:p>
    <w:p w14:paraId="4EFD2A80" w14:textId="3B76B16D" w:rsidR="003254BC" w:rsidRPr="003254BC" w:rsidRDefault="001A4DEE" w:rsidP="003254B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바탕" w:hAnsi="Times New Roman"/>
          <w:b/>
          <w:sz w:val="22"/>
          <w:szCs w:val="22"/>
          <w:lang w:eastAsia="ko-KR"/>
        </w:rPr>
      </w:pP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Alt.</w:t>
      </w:r>
      <w:r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3) When a UE selects GNSS or </w:t>
      </w:r>
      <w:proofErr w:type="spellStart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eNB</w:t>
      </w:r>
      <w:proofErr w:type="spellEnd"/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Pr="001A4DEE">
        <w:rPr>
          <w:rFonts w:ascii="Times New Roman" w:eastAsia="바탕" w:hAnsi="Times New Roman"/>
          <w:b/>
          <w:sz w:val="22"/>
          <w:szCs w:val="22"/>
          <w:lang w:eastAsia="ko-KR"/>
        </w:rPr>
        <w:t>as synchronization reference</w:t>
      </w:r>
      <w:r w:rsidRPr="001A4DEE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>and option 1 is configured, the UE transmits SLSS/PSBCH on one of selected carrier</w:t>
      </w:r>
      <w:r>
        <w:rPr>
          <w:rFonts w:ascii="Times New Roman" w:eastAsia="바탕" w:hAnsi="Times New Roman" w:hint="eastAsia"/>
          <w:b/>
          <w:sz w:val="22"/>
          <w:szCs w:val="22"/>
          <w:lang w:eastAsia="ko-KR"/>
        </w:rPr>
        <w:t>(s)</w:t>
      </w:r>
      <w:r w:rsidR="003254BC" w:rsidRPr="003254BC">
        <w:rPr>
          <w:rFonts w:ascii="Times New Roman" w:eastAsia="바탕" w:hAnsi="Times New Roman" w:hint="eastAsia"/>
          <w:b/>
          <w:sz w:val="22"/>
          <w:szCs w:val="22"/>
          <w:lang w:eastAsia="ko-KR"/>
        </w:rPr>
        <w:t xml:space="preserve"> for PSCCH/PSSCH transmission. </w:t>
      </w:r>
    </w:p>
    <w:p w14:paraId="57B97A07" w14:textId="77777777" w:rsidR="003C289D" w:rsidRPr="001A4DEE" w:rsidRDefault="003C289D" w:rsidP="003C35A2">
      <w:pPr>
        <w:rPr>
          <w:rFonts w:eastAsia="맑은 고딕" w:cs="Arial"/>
          <w:lang w:eastAsia="ko-KR"/>
        </w:rPr>
      </w:pPr>
    </w:p>
    <w:sectPr w:rsidR="003C289D" w:rsidRPr="001A4DEE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4D6F7" w14:textId="77777777" w:rsidR="00E000B4" w:rsidRDefault="00E000B4" w:rsidP="00796430">
      <w:r>
        <w:separator/>
      </w:r>
    </w:p>
  </w:endnote>
  <w:endnote w:type="continuationSeparator" w:id="0">
    <w:p w14:paraId="35C2E3C8" w14:textId="77777777" w:rsidR="00E000B4" w:rsidRDefault="00E000B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33ED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33EDE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B8128" w14:textId="77777777" w:rsidR="00E000B4" w:rsidRDefault="00E000B4" w:rsidP="00796430">
      <w:r>
        <w:separator/>
      </w:r>
    </w:p>
  </w:footnote>
  <w:footnote w:type="continuationSeparator" w:id="0">
    <w:p w14:paraId="2A45129D" w14:textId="77777777" w:rsidR="00E000B4" w:rsidRDefault="00E000B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8F75FA"/>
    <w:multiLevelType w:val="hybridMultilevel"/>
    <w:tmpl w:val="9C04E888"/>
    <w:lvl w:ilvl="0" w:tplc="D13ECEB4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29CCFC72">
      <w:start w:val="1"/>
      <w:numFmt w:val="decimal"/>
      <w:lvlText w:val="%2."/>
      <w:lvlJc w:val="left"/>
      <w:pPr>
        <w:ind w:left="1200" w:hanging="400"/>
      </w:pPr>
      <w:rPr>
        <w:rFonts w:ascii="Times" w:eastAsia="바탕" w:hAnsi="Times"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D15B7"/>
    <w:multiLevelType w:val="hybridMultilevel"/>
    <w:tmpl w:val="6F6E4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99807BC"/>
    <w:multiLevelType w:val="hybridMultilevel"/>
    <w:tmpl w:val="D9985C7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19619A"/>
    <w:multiLevelType w:val="hybridMultilevel"/>
    <w:tmpl w:val="25ACAF6C"/>
    <w:lvl w:ilvl="0" w:tplc="1BEA22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5"/>
  </w:num>
  <w:num w:numId="10">
    <w:abstractNumId w:val="12"/>
  </w:num>
  <w:num w:numId="11">
    <w:abstractNumId w:val="22"/>
  </w:num>
  <w:num w:numId="12">
    <w:abstractNumId w:val="18"/>
  </w:num>
  <w:num w:numId="13">
    <w:abstractNumId w:val="7"/>
  </w:num>
  <w:num w:numId="14">
    <w:abstractNumId w:val="24"/>
  </w:num>
  <w:num w:numId="15">
    <w:abstractNumId w:val="3"/>
  </w:num>
  <w:num w:numId="16">
    <w:abstractNumId w:val="9"/>
  </w:num>
  <w:num w:numId="17">
    <w:abstractNumId w:val="6"/>
  </w:num>
  <w:num w:numId="18">
    <w:abstractNumId w:val="21"/>
  </w:num>
  <w:num w:numId="19">
    <w:abstractNumId w:val="4"/>
  </w:num>
  <w:num w:numId="20">
    <w:abstractNumId w:val="19"/>
  </w:num>
  <w:num w:numId="21">
    <w:abstractNumId w:val="16"/>
  </w:num>
  <w:num w:numId="22">
    <w:abstractNumId w:val="8"/>
  </w:num>
  <w:num w:numId="23">
    <w:abstractNumId w:val="21"/>
  </w:num>
  <w:num w:numId="2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4"/>
  </w:num>
  <w:num w:numId="2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678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0CE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242"/>
    <w:rsid w:val="000E767F"/>
    <w:rsid w:val="000F1477"/>
    <w:rsid w:val="000F2CDD"/>
    <w:rsid w:val="000F426B"/>
    <w:rsid w:val="000F46B7"/>
    <w:rsid w:val="000F4847"/>
    <w:rsid w:val="000F65F0"/>
    <w:rsid w:val="000F6787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E67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682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4DEE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293B"/>
    <w:rsid w:val="001D3164"/>
    <w:rsid w:val="001D3183"/>
    <w:rsid w:val="001D3228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7B6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068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009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4BC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504C"/>
    <w:rsid w:val="00346C03"/>
    <w:rsid w:val="003472F6"/>
    <w:rsid w:val="003479E5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780"/>
    <w:rsid w:val="003B3CFC"/>
    <w:rsid w:val="003B4F52"/>
    <w:rsid w:val="003B5769"/>
    <w:rsid w:val="003B79F5"/>
    <w:rsid w:val="003B7F25"/>
    <w:rsid w:val="003C11EF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5815"/>
    <w:rsid w:val="003F7552"/>
    <w:rsid w:val="003F7BF5"/>
    <w:rsid w:val="00400F0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0E63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27FC7"/>
    <w:rsid w:val="00431692"/>
    <w:rsid w:val="00431DDC"/>
    <w:rsid w:val="004331A9"/>
    <w:rsid w:val="00433588"/>
    <w:rsid w:val="00433BA8"/>
    <w:rsid w:val="00433F3E"/>
    <w:rsid w:val="00435924"/>
    <w:rsid w:val="00435B30"/>
    <w:rsid w:val="00437C0F"/>
    <w:rsid w:val="00440943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7E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64D5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5D4D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A77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74C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1E3"/>
    <w:rsid w:val="0057405B"/>
    <w:rsid w:val="00574577"/>
    <w:rsid w:val="0057565A"/>
    <w:rsid w:val="005759ED"/>
    <w:rsid w:val="00577440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3AF9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067B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A8E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1E7E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283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E6C00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179A3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4C34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2207"/>
    <w:rsid w:val="00763E42"/>
    <w:rsid w:val="007657EE"/>
    <w:rsid w:val="00765AD2"/>
    <w:rsid w:val="00766365"/>
    <w:rsid w:val="00766394"/>
    <w:rsid w:val="0076794D"/>
    <w:rsid w:val="00770853"/>
    <w:rsid w:val="00770ADC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0D8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294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3DA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42BE"/>
    <w:rsid w:val="00825701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2DE6"/>
    <w:rsid w:val="0084381E"/>
    <w:rsid w:val="008438B3"/>
    <w:rsid w:val="00844E8D"/>
    <w:rsid w:val="00845013"/>
    <w:rsid w:val="0084546B"/>
    <w:rsid w:val="008461A4"/>
    <w:rsid w:val="008463A3"/>
    <w:rsid w:val="0084707F"/>
    <w:rsid w:val="00850898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6920"/>
    <w:rsid w:val="008671AA"/>
    <w:rsid w:val="00867361"/>
    <w:rsid w:val="00871342"/>
    <w:rsid w:val="008716FA"/>
    <w:rsid w:val="00871834"/>
    <w:rsid w:val="0087313F"/>
    <w:rsid w:val="00873179"/>
    <w:rsid w:val="008741D1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AA4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81A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444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3FB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147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6C5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1EC3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AD1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415"/>
    <w:rsid w:val="00AB65F4"/>
    <w:rsid w:val="00AB7A0C"/>
    <w:rsid w:val="00AC0D2B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27F2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859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3736"/>
    <w:rsid w:val="00B54074"/>
    <w:rsid w:val="00B54C10"/>
    <w:rsid w:val="00B55161"/>
    <w:rsid w:val="00B55ADA"/>
    <w:rsid w:val="00B56422"/>
    <w:rsid w:val="00B56C71"/>
    <w:rsid w:val="00B56F07"/>
    <w:rsid w:val="00B572F9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0B18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D3"/>
    <w:rsid w:val="00B95DDD"/>
    <w:rsid w:val="00B965C1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4AA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139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398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9F1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5FAE"/>
    <w:rsid w:val="00C96BE9"/>
    <w:rsid w:val="00C9726C"/>
    <w:rsid w:val="00C972B0"/>
    <w:rsid w:val="00CA1D51"/>
    <w:rsid w:val="00CA1E5A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2BA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4CED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76E"/>
    <w:rsid w:val="00D24E4D"/>
    <w:rsid w:val="00D24EA0"/>
    <w:rsid w:val="00D24F81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5D9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425C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0B4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27A3"/>
    <w:rsid w:val="00E139FD"/>
    <w:rsid w:val="00E13BD8"/>
    <w:rsid w:val="00E148BF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3D7B"/>
    <w:rsid w:val="00E542FC"/>
    <w:rsid w:val="00E544FB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992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1BD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3EDE"/>
    <w:rsid w:val="00F344FC"/>
    <w:rsid w:val="00F34E71"/>
    <w:rsid w:val="00F35F22"/>
    <w:rsid w:val="00F36003"/>
    <w:rsid w:val="00F3652A"/>
    <w:rsid w:val="00F36BDE"/>
    <w:rsid w:val="00F36EB9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0E2"/>
    <w:rsid w:val="00F70BEB"/>
    <w:rsid w:val="00F73191"/>
    <w:rsid w:val="00F73A7C"/>
    <w:rsid w:val="00F74672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2D77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050A4B-6772-4CEE-BDFE-0E7A9345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304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5262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LG</cp:lastModifiedBy>
  <cp:revision>22</cp:revision>
  <cp:lastPrinted>2012-09-26T11:01:00Z</cp:lastPrinted>
  <dcterms:created xsi:type="dcterms:W3CDTF">2018-04-05T08:47:00Z</dcterms:created>
  <dcterms:modified xsi:type="dcterms:W3CDTF">2018-05-11T09:07:00Z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